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9BF98" w14:textId="77777777" w:rsidR="00645880" w:rsidRDefault="00033159" w:rsidP="0064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r w:rsidR="005004B8" w:rsidRPr="00500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аучн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</w:t>
      </w:r>
      <w:r w:rsidR="005004B8" w:rsidRPr="00500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</w:t>
      </w:r>
      <w:r w:rsidR="005004B8" w:rsidRPr="00500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5004B8" w:rsidRPr="00500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ИФиП</w:t>
      </w:r>
      <w:proofErr w:type="spellEnd"/>
      <w:r w:rsidR="005004B8" w:rsidRPr="00500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5004B8" w:rsidRPr="00500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</w:t>
      </w:r>
      <w:proofErr w:type="spellEnd"/>
      <w:r w:rsidR="005004B8" w:rsidRPr="00500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РАН</w:t>
      </w:r>
    </w:p>
    <w:p w14:paraId="36B6A360" w14:textId="7C6F6DF1" w:rsidR="005004B8" w:rsidRPr="00645880" w:rsidRDefault="005004B8" w:rsidP="006458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588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645880" w:rsidRPr="0064588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философии</w:t>
      </w:r>
      <w:r w:rsidR="00645880" w:rsidRPr="006458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45880" w:rsidRPr="005004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004B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 2021 год)</w:t>
      </w:r>
    </w:p>
    <w:p w14:paraId="39995B87" w14:textId="77777777" w:rsidR="005004B8" w:rsidRDefault="005004B8" w:rsidP="006458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A75408" w14:textId="5EDF5A55" w:rsidR="00CD6F45" w:rsidRPr="005004B8" w:rsidRDefault="00CD6F45" w:rsidP="0050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B8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14:paraId="404994CB" w14:textId="77777777" w:rsidR="009D38CA" w:rsidRDefault="00033159" w:rsidP="0050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грифом Института о</w:t>
      </w:r>
      <w:r w:rsidR="00CD6F45" w:rsidRPr="0050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публикована коллективная монография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D6F45" w:rsidRPr="00261BC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Маркс утраченный и Маркс обретенный. Книга о философии Маркса и о том, как и почему в России ее потеряли и обрели вновь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D6F45" w:rsidRPr="00261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BFFFBF" w14:textId="2CCE49B2" w:rsidR="009D38CA" w:rsidRPr="005004B8" w:rsidRDefault="00CD6F45" w:rsidP="0050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Авторы </w:t>
      </w:r>
      <w:r w:rsidR="00261BC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0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П.Н. Кондрашов, А.А. </w:t>
      </w:r>
      <w:proofErr w:type="spellStart"/>
      <w:r w:rsidRPr="005004B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Коряковцев</w:t>
      </w:r>
      <w:proofErr w:type="spellEnd"/>
      <w:r w:rsidRPr="0050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С.В. </w:t>
      </w:r>
      <w:proofErr w:type="spellStart"/>
      <w:r w:rsidRPr="005004B8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Вискунов</w:t>
      </w:r>
      <w:proofErr w:type="spellEnd"/>
      <w:r w:rsidR="009D38C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0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</w:tblGrid>
      <w:tr w:rsidR="009D38CA" w14:paraId="7EC4C9EC" w14:textId="77777777" w:rsidTr="009D38CA">
        <w:tc>
          <w:tcPr>
            <w:tcW w:w="1980" w:type="dxa"/>
          </w:tcPr>
          <w:p w14:paraId="62E177FB" w14:textId="2D9476E6" w:rsidR="009D38CA" w:rsidRDefault="009D38CA" w:rsidP="005004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Hlk68005099"/>
            <w:r w:rsidRPr="005004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К.Н. Любутин</w:t>
            </w:r>
          </w:p>
        </w:tc>
      </w:tr>
      <w:bookmarkEnd w:id="0"/>
    </w:tbl>
    <w:p w14:paraId="15DC51E5" w14:textId="126477DA" w:rsidR="00CD6F45" w:rsidRPr="005004B8" w:rsidRDefault="00CD6F45" w:rsidP="0050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3E7377" w14:textId="77777777" w:rsidR="00CD6F45" w:rsidRPr="005004B8" w:rsidRDefault="00CD6F45" w:rsidP="0050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B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Аннотация: Коллективная монография уральских философов посвящена переосмыслению философского наследия классического марксизма. На основе текстологических изысканий не только разоблачены мифы об учении К. Маркса, но и показано фундаментальное значение философской антропологии в структуре его мировоззрения в противоположность онтологии позднего Ф. Энгельса и сталинской версии марксизма. По-новому представлены роли Г. В. Ф. Гегеля и Л. Фейербаха на формирование марксистского учения. Материалистическая диалектика как ведущий марксистский метод увязан с учением о человеке. Классический марксизм трактован как незавершенная теория, как открытая проблема. Авторы показывают, как его внутренние противоречия и недоработки, наряду с исторически ограниченной природой его социальной базы – промышленного рабочего класса, определили особенности и ограниченность ранних и поздних марксистских школ. Особое внимание в монографии уделено рассмотрению судьбы марксистского учения в России и Советском Союзе. Раскрыта социальная и историческая специфика формирования протестной идеологии в советском обществе и в постсоветской России.</w:t>
      </w:r>
    </w:p>
    <w:p w14:paraId="2E876DBC" w14:textId="5EC59BE0" w:rsidR="00DE6264" w:rsidRPr="00465A13" w:rsidRDefault="009D38CA" w:rsidP="00465A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65A13">
        <w:rPr>
          <w:rFonts w:ascii="Times New Roman" w:hAnsi="Times New Roman" w:cs="Times New Roman"/>
          <w:b/>
          <w:bCs/>
          <w:sz w:val="28"/>
          <w:szCs w:val="28"/>
        </w:rPr>
        <w:t xml:space="preserve">Маркс утраченный и Маркс обретенный : </w:t>
      </w:r>
      <w:r w:rsidRPr="00465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Книга о философии Маркса и о том, как и почему в России ее потеряли и обрели вновь</w:t>
      </w:r>
      <w:r w:rsidRPr="00465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/ </w:t>
      </w:r>
      <w:r w:rsidR="002534D4" w:rsidRPr="00465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С.В. </w:t>
      </w:r>
      <w:proofErr w:type="spellStart"/>
      <w:r w:rsidR="002534D4" w:rsidRPr="00465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Вискунов</w:t>
      </w:r>
      <w:proofErr w:type="spellEnd"/>
      <w:r w:rsidR="00465A13" w:rsidRPr="00465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465A13" w:rsidRPr="00465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К.Н. Любутин, </w:t>
      </w:r>
      <w:r w:rsidR="00465A13" w:rsidRPr="00465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П.Н. Кондрашов, А.А. </w:t>
      </w:r>
      <w:proofErr w:type="spellStart"/>
      <w:r w:rsidRPr="00465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Коряковцев</w:t>
      </w:r>
      <w:proofErr w:type="spellEnd"/>
      <w:r w:rsidR="00465A13" w:rsidRPr="00465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; под науч. ред. А.А. </w:t>
      </w:r>
      <w:proofErr w:type="spellStart"/>
      <w:r w:rsidR="00465A13" w:rsidRPr="00465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Коряковцева</w:t>
      </w:r>
      <w:proofErr w:type="spellEnd"/>
      <w:r w:rsidR="00465A13" w:rsidRPr="00465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; </w:t>
      </w:r>
      <w:proofErr w:type="spellStart"/>
      <w:r w:rsidR="00465A13" w:rsidRPr="00465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ИФиП</w:t>
      </w:r>
      <w:proofErr w:type="spellEnd"/>
      <w:r w:rsidR="00465A13" w:rsidRPr="00465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65A13" w:rsidRPr="00465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</w:t>
      </w:r>
      <w:proofErr w:type="spellEnd"/>
      <w:r w:rsidR="00465A13" w:rsidRPr="00465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РАН</w:t>
      </w:r>
      <w:r w:rsidR="00465A13" w:rsidRPr="00465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proofErr w:type="gramStart"/>
      <w:r w:rsidR="00465A13" w:rsidRPr="00465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Москва ;</w:t>
      </w:r>
      <w:proofErr w:type="gramEnd"/>
      <w:r w:rsidR="00465A13" w:rsidRPr="00465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65A13" w:rsidRPr="00465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Екатеринбург</w:t>
      </w:r>
      <w:r w:rsidR="00465A13" w:rsidRPr="00465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: Кабинетный ученый, 2021. 368 с. </w:t>
      </w:r>
      <w:r w:rsidR="00465A13" w:rsidRPr="00465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ISBN 978-5-9905-6369-8 (</w:t>
      </w:r>
      <w:proofErr w:type="spellStart"/>
      <w:r w:rsidR="00465A13" w:rsidRPr="00465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ИФиП</w:t>
      </w:r>
      <w:proofErr w:type="spellEnd"/>
      <w:r w:rsidR="00465A13" w:rsidRPr="00465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465A13" w:rsidRPr="00465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</w:t>
      </w:r>
      <w:proofErr w:type="spellEnd"/>
      <w:r w:rsidR="00465A13" w:rsidRPr="00465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РАН)</w:t>
      </w:r>
      <w:r w:rsidR="00465A13" w:rsidRPr="00465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465A13" w:rsidRPr="00465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ISBN 978-5-6044025-2-8 (Кабинетный ученый)</w:t>
      </w:r>
      <w:r w:rsidR="00465A13" w:rsidRPr="00465A1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1AAE800A" w14:textId="3372CCE3" w:rsidR="009D38CA" w:rsidRDefault="009D38CA" w:rsidP="005004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2ADE5B" w14:textId="2988C235" w:rsidR="009D38CA" w:rsidRPr="005004B8" w:rsidRDefault="009D38CA" w:rsidP="00500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0AA337E" wp14:editId="6CB86F27">
            <wp:extent cx="1405647" cy="2123512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443" cy="2154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06A">
        <w:rPr>
          <w:rFonts w:ascii="Times New Roman" w:hAnsi="Times New Roman" w:cs="Times New Roman"/>
          <w:sz w:val="28"/>
          <w:szCs w:val="28"/>
        </w:rPr>
        <w:t xml:space="preserve">  </w:t>
      </w:r>
      <w:r w:rsidR="00C0306A">
        <w:rPr>
          <w:noProof/>
        </w:rPr>
        <w:drawing>
          <wp:inline distT="0" distB="0" distL="0" distR="0" wp14:anchorId="625B1488" wp14:editId="43C5C65F">
            <wp:extent cx="1383957" cy="2123928"/>
            <wp:effectExtent l="0" t="0" r="69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092" cy="2167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306A">
        <w:rPr>
          <w:rFonts w:ascii="Times New Roman" w:hAnsi="Times New Roman" w:cs="Times New Roman"/>
          <w:sz w:val="28"/>
          <w:szCs w:val="28"/>
        </w:rPr>
        <w:t xml:space="preserve">  </w:t>
      </w:r>
      <w:r w:rsidR="00C0306A">
        <w:rPr>
          <w:noProof/>
        </w:rPr>
        <w:drawing>
          <wp:inline distT="0" distB="0" distL="0" distR="0" wp14:anchorId="205DB1FE" wp14:editId="5B5A9660">
            <wp:extent cx="1408671" cy="2148121"/>
            <wp:effectExtent l="0" t="0" r="127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728" cy="2195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7FBD0" w14:textId="0276CE2F" w:rsidR="00CD6F45" w:rsidRPr="005004B8" w:rsidRDefault="00CD6F45" w:rsidP="005004B8">
      <w:pPr>
        <w:jc w:val="both"/>
        <w:rPr>
          <w:rFonts w:ascii="Times New Roman" w:hAnsi="Times New Roman" w:cs="Times New Roman"/>
          <w:sz w:val="28"/>
          <w:szCs w:val="28"/>
        </w:rPr>
      </w:pPr>
      <w:r w:rsidRPr="005004B8">
        <w:rPr>
          <w:rFonts w:ascii="Times New Roman" w:hAnsi="Times New Roman" w:cs="Times New Roman"/>
          <w:sz w:val="28"/>
          <w:szCs w:val="28"/>
        </w:rPr>
        <w:t>2.</w:t>
      </w:r>
    </w:p>
    <w:p w14:paraId="312AA9B3" w14:textId="1A104C30" w:rsidR="00CD6F45" w:rsidRPr="005004B8" w:rsidRDefault="00CD6F45" w:rsidP="0050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«Блеск метафор и понятийная релятивность мейнстрима общественных наук»</w:t>
      </w:r>
      <w:r w:rsidRPr="0050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1BC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50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статья директора института Виктора Мартьянова в журнале «Вопросы теоретической экономики».</w:t>
      </w:r>
    </w:p>
    <w:p w14:paraId="4CBCFE76" w14:textId="77777777" w:rsidR="00CD6F45" w:rsidRPr="005004B8" w:rsidRDefault="00CD6F45" w:rsidP="0050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B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утверждает, что понятия политологического и экономического мейнстрима в значительной степени обусловлены превалирующей социальной онтологией, связаны с интересами ключевых социальных групп, а значит задачи общественных наук как социального института не сводятся к поиску эмпирически верифицируемых истин, но явно или неявно предполагают моральные выводы о должном, о благе для конкретного общества и человечества. Поэтому истины общественных наук всегда являются релятивными соглашениями сообществ (социальными конструктами), подлежащими периодическому пересмотру. В статье аргументируется тезис о том, что ключевая для западного мейнстрима метафора рынка (демократии) все чаще вытесняется феноменологией дистрибутивных ресурсных взаимодействий, опосредуемых государством.</w:t>
      </w:r>
    </w:p>
    <w:p w14:paraId="45DD587F" w14:textId="778138A4" w:rsidR="00CD6F45" w:rsidRPr="005004B8" w:rsidRDefault="00CD6F45" w:rsidP="0050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Мартьянов В.С. Блеск метафор и понятийная релятивность мейнстрима общественных наук</w:t>
      </w:r>
      <w:r w:rsidR="00033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61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33159" w:rsidRPr="00033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DOI 10.24411/2587-7666-2021-10102</w:t>
      </w:r>
      <w:r w:rsidR="00033159" w:rsidRPr="00033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33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//</w:t>
      </w:r>
      <w:r w:rsidRPr="00261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Вопросы теоретической экономики. 2021. №</w:t>
      </w:r>
      <w:r w:rsidR="000331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61B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С. 22-34.</w:t>
      </w:r>
      <w:r w:rsidRPr="0050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798E06B" w14:textId="0964A0ED" w:rsidR="00CD6F45" w:rsidRPr="005004B8" w:rsidRDefault="00CD6F45" w:rsidP="0050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 по ссылке </w:t>
      </w:r>
      <w:hyperlink r:id="rId7" w:tgtFrame="_blank" w:history="1">
        <w:r w:rsidRPr="005004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http://questionset.ru/.../2021-N</w:t>
        </w:r>
        <w:r w:rsidRPr="005004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1</w:t>
        </w:r>
        <w:r w:rsidRPr="005004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/Martjanov_VTE_2021_1.pdf</w:t>
        </w:r>
      </w:hyperlink>
    </w:p>
    <w:p w14:paraId="22D0A496" w14:textId="747E6535" w:rsidR="00CD6F45" w:rsidRPr="005004B8" w:rsidRDefault="00CD6F45" w:rsidP="005004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FD9C8A" w14:textId="16F8A979" w:rsidR="00CD6F45" w:rsidRPr="005004B8" w:rsidRDefault="00CD6F45" w:rsidP="005004B8">
      <w:pPr>
        <w:jc w:val="both"/>
        <w:rPr>
          <w:rFonts w:ascii="Times New Roman" w:hAnsi="Times New Roman" w:cs="Times New Roman"/>
          <w:sz w:val="28"/>
          <w:szCs w:val="28"/>
        </w:rPr>
      </w:pPr>
      <w:r w:rsidRPr="005004B8">
        <w:rPr>
          <w:rFonts w:ascii="Times New Roman" w:hAnsi="Times New Roman" w:cs="Times New Roman"/>
          <w:sz w:val="28"/>
          <w:szCs w:val="28"/>
        </w:rPr>
        <w:t>3.</w:t>
      </w:r>
    </w:p>
    <w:p w14:paraId="092AA378" w14:textId="77777777" w:rsidR="00CD6F45" w:rsidRPr="005004B8" w:rsidRDefault="00CD6F45" w:rsidP="0050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Мошкин Сергей Вячеславович, д. полит. н., с. н. с. отдела философии 5 марта 2021 года выступил с докладом «Деструктивные проявления в современных медиа» на I Международной научно-практической конференции «</w:t>
      </w:r>
      <w:proofErr w:type="spellStart"/>
      <w:r w:rsidRPr="005004B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Медиареальность</w:t>
      </w:r>
      <w:proofErr w:type="spellEnd"/>
      <w:r w:rsidRPr="0050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ХХI века: эпоха глобальных реформ», организованной Московским педагогическим государственным университетом.</w:t>
      </w:r>
    </w:p>
    <w:p w14:paraId="43CDE09A" w14:textId="77777777" w:rsidR="00CD6F45" w:rsidRPr="005004B8" w:rsidRDefault="00CD6F45" w:rsidP="0050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докладе было показано, что традиционные СМИ существенно ограничивали возможность большинству социума публично высказываться </w:t>
      </w:r>
      <w:r w:rsidRPr="005004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 актуальном и наболевшем. С приходом интернета в каждый дом эти ограничения сняты, молчащее прежде, но не молчаливое большинство получило такую возможность, и инстинкты толпы неизбежно хлынули в медиа-сферу, неся с собой конфликтность, радикализм и агрессию. И здесь выяснилось, что сдерживать человеческий негатив в интернет-медиа попросту некому: новый медийный этос не сформирован; интеллектуальная элита, чья задача задавать культурные и этические стандарты поведения, сама оказалась вовлеченной в бесконечные медиа-войны; да и СМИ в их традиционном виде перестали существовать, утратив способность и желание давать объективную оценку событий. В погоне за новыми моделями заработка традиционные издания все активней включаются в мировую паутину посредством своих интернет-версий и, как следствие, начинают играть на информационном поле по правилам интернет-среды с присущей ей пониженной социальной ответственностью. Сложно ожидать от журналистов, чтобы они соблюдали профессиональные стандарты и правила, этические принципы и кодексы профессионального поведения, когда серьезно подорвано само доверие к СМИ и журналистской профессии.</w:t>
      </w:r>
    </w:p>
    <w:p w14:paraId="4C2E3BA7" w14:textId="77777777" w:rsidR="00CD6F45" w:rsidRPr="005004B8" w:rsidRDefault="00CD6F45" w:rsidP="0050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Новые коммуникационные ресурсы превратились из площадок межличностного общения в серьезные средства массовой информации. Такая ситуация привела к тому, что социальные интернет-сети стали использоваться для политической мобилизации, причем хорошо известно, что для этого применяются фейковые аккаунты, а распространяемая информация порой не соответствует действительности. Естественно, с подобными политическими провокациями стоит бороться, однако такая борьба, похоже, привела </w:t>
      </w:r>
      <w:proofErr w:type="gramStart"/>
      <w:r w:rsidRPr="005004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противоположным эксцессам</w:t>
      </w:r>
      <w:proofErr w:type="gramEnd"/>
      <w:r w:rsidRPr="005004B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прежде всего к цензуре информации, исходящей от реальных людей, имеющих право на собственное мнение.</w:t>
      </w:r>
    </w:p>
    <w:p w14:paraId="24B348FD" w14:textId="77777777" w:rsidR="00CD6F45" w:rsidRPr="005004B8" w:rsidRDefault="00CD6F45" w:rsidP="0050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ли во имя преодоления деструктивных последствий коммуникативных агрессий применять в медиа-сфере инструменты цензуры? </w:t>
      </w:r>
    </w:p>
    <w:p w14:paraId="0D03EB27" w14:textId="77777777" w:rsidR="00CD6F45" w:rsidRPr="005004B8" w:rsidRDefault="00CD6F45" w:rsidP="0050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ли ради этого, пусть даже самого благого намерения, жертвовать принципом свободы слова и самовыражения? Это серьезные вопросы, на которые нет, да наверное и не может быть, однозначных ответов. А значит, нужна широкая общественная дискуссия и научное осмысление появившейся практики цензурирования интернета.</w:t>
      </w:r>
    </w:p>
    <w:p w14:paraId="7B66A492" w14:textId="7B73C5F6" w:rsidR="00CD6F45" w:rsidRPr="005004B8" w:rsidRDefault="00CD6F45" w:rsidP="005004B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7E76AA" w14:textId="6A60B391" w:rsidR="00CD6F45" w:rsidRPr="005004B8" w:rsidRDefault="00CD6F45" w:rsidP="005004B8">
      <w:pPr>
        <w:jc w:val="both"/>
        <w:rPr>
          <w:rFonts w:ascii="Times New Roman" w:hAnsi="Times New Roman" w:cs="Times New Roman"/>
          <w:sz w:val="28"/>
          <w:szCs w:val="28"/>
        </w:rPr>
      </w:pPr>
      <w:r w:rsidRPr="005004B8">
        <w:rPr>
          <w:rFonts w:ascii="Times New Roman" w:hAnsi="Times New Roman" w:cs="Times New Roman"/>
          <w:sz w:val="28"/>
          <w:szCs w:val="28"/>
        </w:rPr>
        <w:t>4.</w:t>
      </w:r>
    </w:p>
    <w:p w14:paraId="6EA7530A" w14:textId="4F40DAF1" w:rsidR="00CD6F45" w:rsidRPr="005004B8" w:rsidRDefault="00CD6F45" w:rsidP="0050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Вышел свежий номер </w:t>
      </w:r>
      <w:r w:rsidR="000331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Научного журнала «</w:t>
      </w:r>
      <w:r w:rsidRPr="005004B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Дискурс-Пи</w:t>
      </w:r>
      <w:r w:rsidR="00033159">
        <w:rPr>
          <w:rFonts w:ascii="Times New Roman" w:eastAsia="Times New Roman" w:hAnsi="Times New Roman" w:cs="Times New Roman"/>
          <w:sz w:val="28"/>
          <w:szCs w:val="28"/>
          <w:lang w:eastAsia="ru-RU"/>
        </w:rPr>
        <w:t>» (2021, № 1)</w:t>
      </w:r>
      <w:r w:rsidRPr="00500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4299946" w14:textId="77777777" w:rsidR="00CD6F45" w:rsidRPr="005004B8" w:rsidRDefault="00CD6F45" w:rsidP="0050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4B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статьи в открытом доступе.</w:t>
      </w:r>
    </w:p>
    <w:p w14:paraId="6AE9E8F8" w14:textId="77777777" w:rsidR="00CD6F45" w:rsidRPr="005004B8" w:rsidRDefault="00645880" w:rsidP="00500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tgtFrame="_blank" w:history="1">
        <w:r w:rsidR="00CD6F45" w:rsidRPr="005004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https://www.madipi.ru/journals/show_group/1_42</w:t>
        </w:r>
      </w:hyperlink>
    </w:p>
    <w:p w14:paraId="775B4B7E" w14:textId="5B556356" w:rsidR="00CD6F45" w:rsidRPr="005004B8" w:rsidRDefault="00033159" w:rsidP="005004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5832CF8" wp14:editId="497E2301">
            <wp:extent cx="1775298" cy="2394862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880" cy="240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D6F45" w:rsidRPr="005004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AD"/>
    <w:rsid w:val="00033159"/>
    <w:rsid w:val="00114954"/>
    <w:rsid w:val="002534D4"/>
    <w:rsid w:val="00261BC9"/>
    <w:rsid w:val="00465A13"/>
    <w:rsid w:val="005004B8"/>
    <w:rsid w:val="00645880"/>
    <w:rsid w:val="006A75D0"/>
    <w:rsid w:val="0075264A"/>
    <w:rsid w:val="008964AD"/>
    <w:rsid w:val="00935EC9"/>
    <w:rsid w:val="00940637"/>
    <w:rsid w:val="009D38CA"/>
    <w:rsid w:val="00B57C18"/>
    <w:rsid w:val="00C0306A"/>
    <w:rsid w:val="00CD6F45"/>
    <w:rsid w:val="00F6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07BB1"/>
  <w15:chartTrackingRefBased/>
  <w15:docId w15:val="{F0E0A1B1-4203-40EF-8FD4-3BCE30867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6F45"/>
    <w:rPr>
      <w:color w:val="0000FF"/>
      <w:u w:val="single"/>
    </w:rPr>
  </w:style>
  <w:style w:type="table" w:styleId="a4">
    <w:name w:val="Table Grid"/>
    <w:basedOn w:val="a1"/>
    <w:uiPriority w:val="39"/>
    <w:rsid w:val="009D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8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86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6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86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8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41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6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6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7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9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3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3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9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88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90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513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45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34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4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68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27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7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8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7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874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47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75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1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585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52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dipi.ru/journals/show_group/1_42?fbclid=IwAR16qk2Ow3FtklxAQ8IZpt40eE_jrd37LLuHvvZL-SjYS_a3RHrlPB8IGC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questionset.ru/files/arch/2021/2021-N1/Martjanov_VTE_2021_1.pdf?fbclid=IwAR2S91E6V9Xd_KJF3xyg63VXiCMWZMjAiDHvlZsDo5Pl5hLYX4hJNvBZMf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Кочухова</dc:creator>
  <cp:keywords/>
  <dc:description/>
  <cp:lastModifiedBy>Фирсова Светлана</cp:lastModifiedBy>
  <cp:revision>10</cp:revision>
  <dcterms:created xsi:type="dcterms:W3CDTF">2021-03-30T08:38:00Z</dcterms:created>
  <dcterms:modified xsi:type="dcterms:W3CDTF">2021-03-30T10:38:00Z</dcterms:modified>
</cp:coreProperties>
</file>